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3113"/>
        <w:gridCol w:w="3113"/>
      </w:tblGrid>
      <w:tr w:rsidR="0020068F" w:rsidTr="00152156">
        <w:tc>
          <w:tcPr>
            <w:tcW w:w="3124" w:type="dxa"/>
            <w:shd w:val="clear" w:color="auto" w:fill="F2F2F2" w:themeFill="background1" w:themeFillShade="F2"/>
          </w:tcPr>
          <w:p w:rsidR="0020068F" w:rsidRPr="00900A3F" w:rsidRDefault="0020068F" w:rsidP="00152156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A3F">
              <w:rPr>
                <w:rFonts w:ascii="Times New Roman" w:hAnsi="Times New Roman"/>
                <w:b/>
                <w:sz w:val="18"/>
                <w:szCs w:val="18"/>
              </w:rPr>
              <w:t xml:space="preserve">Description of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Billable </w:t>
            </w:r>
            <w:r w:rsidRPr="00900A3F">
              <w:rPr>
                <w:rFonts w:ascii="Times New Roman" w:hAnsi="Times New Roman"/>
                <w:b/>
                <w:sz w:val="18"/>
                <w:szCs w:val="18"/>
              </w:rPr>
              <w:t>Activity</w:t>
            </w:r>
          </w:p>
        </w:tc>
        <w:tc>
          <w:tcPr>
            <w:tcW w:w="3113" w:type="dxa"/>
            <w:shd w:val="clear" w:color="auto" w:fill="F2F2F2" w:themeFill="background1" w:themeFillShade="F2"/>
          </w:tcPr>
          <w:p w:rsidR="0020068F" w:rsidRPr="00900A3F" w:rsidRDefault="0020068F" w:rsidP="00152156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A3F">
              <w:rPr>
                <w:rFonts w:ascii="Times New Roman" w:hAnsi="Times New Roman"/>
                <w:b/>
                <w:sz w:val="18"/>
                <w:szCs w:val="18"/>
              </w:rPr>
              <w:t>Maximum Billing Units for SC</w:t>
            </w:r>
          </w:p>
        </w:tc>
        <w:tc>
          <w:tcPr>
            <w:tcW w:w="3113" w:type="dxa"/>
            <w:shd w:val="clear" w:color="auto" w:fill="F2F2F2" w:themeFill="background1" w:themeFillShade="F2"/>
          </w:tcPr>
          <w:p w:rsidR="0020068F" w:rsidRPr="00900A3F" w:rsidRDefault="0020068F" w:rsidP="00152156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A3F">
              <w:rPr>
                <w:rFonts w:ascii="Times New Roman" w:hAnsi="Times New Roman"/>
                <w:b/>
                <w:sz w:val="18"/>
                <w:szCs w:val="18"/>
              </w:rPr>
              <w:t>Maximum Billing Units for DSI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Direct Service Coordination during IPP</w:t>
            </w:r>
          </w:p>
        </w:tc>
        <w:tc>
          <w:tcPr>
            <w:tcW w:w="3113" w:type="dxa"/>
            <w:vMerge w:val="restart"/>
          </w:tcPr>
          <w:p w:rsidR="0020068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Limited to 7.5 Units total for entire IPP Process NOT including drive time</w:t>
            </w:r>
          </w:p>
        </w:tc>
        <w:tc>
          <w:tcPr>
            <w:tcW w:w="3113" w:type="dxa"/>
            <w:vMerge w:val="restart"/>
          </w:tcPr>
          <w:p w:rsidR="0020068F" w:rsidRDefault="0020068F" w:rsidP="0015215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068F" w:rsidRPr="00900A3F" w:rsidRDefault="0020068F" w:rsidP="0015215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Non-Direct Service Coordination during IPP</w:t>
            </w:r>
          </w:p>
        </w:tc>
        <w:tc>
          <w:tcPr>
            <w:tcW w:w="3113" w:type="dxa"/>
            <w:vMerge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3" w:type="dxa"/>
            <w:vMerge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Initial Visit/Screening</w:t>
            </w:r>
          </w:p>
        </w:tc>
        <w:tc>
          <w:tcPr>
            <w:tcW w:w="3113" w:type="dxa"/>
            <w:vMerge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3" w:type="dxa"/>
            <w:vMerge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Evaluation for Eligibility Determination</w:t>
            </w:r>
          </w:p>
        </w:tc>
        <w:tc>
          <w:tcPr>
            <w:tcW w:w="3113" w:type="dxa"/>
            <w:vMerge w:val="restart"/>
          </w:tcPr>
          <w:p w:rsidR="0020068F" w:rsidRDefault="0020068F" w:rsidP="0015215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068F" w:rsidRDefault="0020068F" w:rsidP="0015215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068F" w:rsidRPr="00900A3F" w:rsidRDefault="0020068F" w:rsidP="0015215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4 Units / 2 Units for up to 2 assigned Providers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Review of Records for Eligibility Determination</w:t>
            </w:r>
          </w:p>
        </w:tc>
        <w:tc>
          <w:tcPr>
            <w:tcW w:w="3113" w:type="dxa"/>
            <w:vMerge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1 Unit may be shared between 2 assigned Providers (excluding SC)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Writing of DER</w:t>
            </w:r>
          </w:p>
        </w:tc>
        <w:tc>
          <w:tcPr>
            <w:tcW w:w="3113" w:type="dxa"/>
            <w:vMerge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1 Unit total may be shared between 2 assigned Providers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Eligibility for DDD or ASDB</w:t>
            </w:r>
          </w:p>
        </w:tc>
        <w:tc>
          <w:tcPr>
            <w:tcW w:w="3113" w:type="dxa"/>
            <w:vMerge w:val="restart"/>
          </w:tcPr>
          <w:p w:rsidR="0020068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68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Limited to 7.5 Units total for entire IPP Process NOT including drive time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CFA (after review of records)</w:t>
            </w:r>
          </w:p>
        </w:tc>
        <w:tc>
          <w:tcPr>
            <w:tcW w:w="3113" w:type="dxa"/>
            <w:vMerge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4 Units / 2 Units for up to 2 assigned Providers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CFA (after evaluation)</w:t>
            </w:r>
          </w:p>
        </w:tc>
        <w:tc>
          <w:tcPr>
            <w:tcW w:w="3113" w:type="dxa"/>
            <w:vMerge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2 Units / 1 Unit for up to 2 assigned Providers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Initial IFSP / Child Indicators</w:t>
            </w:r>
          </w:p>
        </w:tc>
        <w:tc>
          <w:tcPr>
            <w:tcW w:w="3113" w:type="dxa"/>
            <w:vMerge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3 Units split between providers in attendance (excluding SC)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1 Child – Home Visit or Natural Community/ Treatment</w:t>
            </w:r>
          </w:p>
        </w:tc>
        <w:tc>
          <w:tcPr>
            <w:tcW w:w="3113" w:type="dxa"/>
            <w:vMerge w:val="restart"/>
          </w:tcPr>
          <w:p w:rsidR="0020068F" w:rsidRDefault="0020068F" w:rsidP="0015215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068F" w:rsidRDefault="0020068F" w:rsidP="0015215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068F" w:rsidRPr="00900A3F" w:rsidRDefault="0020068F" w:rsidP="0015215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Follow IFSP and bill according to medical model of rounding to the nearest 1/4 Unit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2 Children – Home Visit or Natural Community/ Treatment</w:t>
            </w:r>
          </w:p>
        </w:tc>
        <w:tc>
          <w:tcPr>
            <w:tcW w:w="3113" w:type="dxa"/>
            <w:vMerge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Follow IFSP and bill according to medical model of rounding to the nearest 1/4 Unit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3 Children – Home Visit or Natural Community/ Treatment</w:t>
            </w:r>
          </w:p>
        </w:tc>
        <w:tc>
          <w:tcPr>
            <w:tcW w:w="3113" w:type="dxa"/>
            <w:vMerge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Follow IFSP and bill according to medical model of rounding to the nearest 1/4 Unit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Team Conference</w:t>
            </w:r>
          </w:p>
        </w:tc>
        <w:tc>
          <w:tcPr>
            <w:tcW w:w="3113" w:type="dxa"/>
          </w:tcPr>
          <w:p w:rsidR="0020068F" w:rsidRPr="00783DC8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DC8">
              <w:rPr>
                <w:rFonts w:ascii="Times New Roman" w:hAnsi="Times New Roman"/>
                <w:sz w:val="18"/>
                <w:szCs w:val="18"/>
              </w:rPr>
              <w:t>Set by DES Policy</w:t>
            </w:r>
          </w:p>
        </w:tc>
        <w:tc>
          <w:tcPr>
            <w:tcW w:w="3113" w:type="dxa"/>
          </w:tcPr>
          <w:p w:rsidR="0020068F" w:rsidRPr="00783DC8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DC8">
              <w:rPr>
                <w:rFonts w:ascii="Times New Roman" w:hAnsi="Times New Roman"/>
                <w:sz w:val="18"/>
                <w:szCs w:val="18"/>
              </w:rPr>
              <w:t>Set by DES Policy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Direct Service Coordination – Other Setting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Follow IFSP and bill according to medical model of rounding to the nearest 1/4 Unit</w:t>
            </w:r>
          </w:p>
        </w:tc>
        <w:tc>
          <w:tcPr>
            <w:tcW w:w="3113" w:type="dxa"/>
            <w:vMerge w:val="restart"/>
          </w:tcPr>
          <w:p w:rsidR="0020068F" w:rsidRDefault="0020068F" w:rsidP="0015215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068F" w:rsidRDefault="0020068F" w:rsidP="0015215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068F" w:rsidRPr="00900A3F" w:rsidRDefault="0020068F" w:rsidP="0015215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Direct Service Coordination – In Home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Follow IFSP and bill by rounding to the nearest 1/4 Unit</w:t>
            </w:r>
          </w:p>
        </w:tc>
        <w:tc>
          <w:tcPr>
            <w:tcW w:w="3113" w:type="dxa"/>
            <w:vMerge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Indirect (ND) Service Coordination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Follow IFSP and bill by rounding to the nearest 1/4 Unit</w:t>
            </w:r>
          </w:p>
        </w:tc>
        <w:tc>
          <w:tcPr>
            <w:tcW w:w="3113" w:type="dxa"/>
            <w:vMerge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Indirect (ND) Service as Team Lead</w:t>
            </w:r>
          </w:p>
        </w:tc>
        <w:tc>
          <w:tcPr>
            <w:tcW w:w="3113" w:type="dxa"/>
            <w:vMerge w:val="restart"/>
          </w:tcPr>
          <w:p w:rsidR="0020068F" w:rsidRPr="00900A3F" w:rsidRDefault="0020068F" w:rsidP="00152156">
            <w:pPr>
              <w:spacing w:after="12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20068F" w:rsidRPr="00900A3F" w:rsidRDefault="0020068F" w:rsidP="0015215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1 Unit each Calendar Quarter</w:t>
            </w:r>
          </w:p>
        </w:tc>
      </w:tr>
      <w:tr w:rsidR="0020068F" w:rsidTr="00152156">
        <w:tc>
          <w:tcPr>
            <w:tcW w:w="3124" w:type="dxa"/>
            <w:vAlign w:val="center"/>
          </w:tcPr>
          <w:p w:rsidR="0020068F" w:rsidRDefault="0020068F" w:rsidP="00152156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Assessment (by non-team lead)</w:t>
            </w:r>
          </w:p>
          <w:p w:rsidR="0020068F" w:rsidRPr="00900A3F" w:rsidRDefault="0020068F" w:rsidP="00152156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3" w:type="dxa"/>
            <w:vMerge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2 Units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6-Month IFSP Review/Other Review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1.5 Units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1.5 Units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CFA with Annual IFSP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1 Unit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1 Unit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Annual IFSP/Family Survey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2 Units</w:t>
            </w:r>
          </w:p>
        </w:tc>
        <w:tc>
          <w:tcPr>
            <w:tcW w:w="3113" w:type="dxa"/>
          </w:tcPr>
          <w:p w:rsidR="0020068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2 Units</w:t>
            </w:r>
          </w:p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lastRenderedPageBreak/>
              <w:t>Re-evaluation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20068F" w:rsidRPr="00900A3F" w:rsidRDefault="0020068F" w:rsidP="0015215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 xml:space="preserve">2 Units / 1 Unit for up to 2 assigned Providers </w:t>
            </w:r>
            <w:r w:rsidRPr="00783DC8">
              <w:rPr>
                <w:rFonts w:ascii="Times New Roman" w:hAnsi="Times New Roman"/>
                <w:sz w:val="18"/>
                <w:szCs w:val="18"/>
              </w:rPr>
              <w:t>(no Units may be billed for an RW modifier as no report is required)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Transition Planning Meeting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2 Units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2 Units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Transition Conference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2 Units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2 Units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Child Indicators (exit)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1 Unit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1 Unit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Travel Time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Follow IFSP and bill by rounding to the nearest 1/4 Unit</w:t>
            </w:r>
          </w:p>
        </w:tc>
        <w:tc>
          <w:tcPr>
            <w:tcW w:w="3113" w:type="dxa"/>
            <w:shd w:val="clear" w:color="auto" w:fill="auto"/>
          </w:tcPr>
          <w:p w:rsidR="0020068F" w:rsidRPr="00900A3F" w:rsidRDefault="0020068F" w:rsidP="00152156">
            <w:pPr>
              <w:spacing w:after="12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20068F" w:rsidRPr="00900A3F" w:rsidRDefault="0020068F" w:rsidP="0015215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</w:tr>
      <w:tr w:rsidR="0020068F" w:rsidTr="00152156">
        <w:tc>
          <w:tcPr>
            <w:tcW w:w="3124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sz w:val="18"/>
                <w:szCs w:val="18"/>
              </w:rPr>
              <w:t>Total Units in a Single Day</w:t>
            </w:r>
          </w:p>
        </w:tc>
        <w:tc>
          <w:tcPr>
            <w:tcW w:w="3113" w:type="dxa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Cannot bill more than </w:t>
            </w:r>
            <w:r w:rsidRPr="00900A3F">
              <w:rPr>
                <w:rFonts w:ascii="Times New Roman" w:hAnsi="Times New Roman"/>
                <w:color w:val="000000"/>
                <w:w w:val="108"/>
                <w:sz w:val="18"/>
                <w:szCs w:val="18"/>
                <w:shd w:val="clear" w:color="auto" w:fill="FFFFFF"/>
              </w:rPr>
              <w:t xml:space="preserve">12 </w:t>
            </w:r>
            <w:r w:rsidRPr="00900A3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Units in one calendar day.</w:t>
            </w:r>
          </w:p>
        </w:tc>
        <w:tc>
          <w:tcPr>
            <w:tcW w:w="3113" w:type="dxa"/>
            <w:shd w:val="clear" w:color="auto" w:fill="auto"/>
          </w:tcPr>
          <w:p w:rsidR="0020068F" w:rsidRPr="00900A3F" w:rsidRDefault="0020068F" w:rsidP="0015215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0A3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Cannot bill more than </w:t>
            </w:r>
            <w:r w:rsidRPr="00900A3F">
              <w:rPr>
                <w:rFonts w:ascii="Times New Roman" w:hAnsi="Times New Roman"/>
                <w:color w:val="000000"/>
                <w:w w:val="108"/>
                <w:sz w:val="18"/>
                <w:szCs w:val="18"/>
                <w:shd w:val="clear" w:color="auto" w:fill="FFFFFF"/>
              </w:rPr>
              <w:t xml:space="preserve">12 </w:t>
            </w:r>
            <w:r w:rsidRPr="00900A3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Units in one calendar day.</w:t>
            </w:r>
          </w:p>
        </w:tc>
      </w:tr>
    </w:tbl>
    <w:p w:rsidR="0020068F" w:rsidRPr="00833D51" w:rsidRDefault="0020068F" w:rsidP="0020068F">
      <w:pPr>
        <w:spacing w:after="120" w:line="240" w:lineRule="auto"/>
        <w:jc w:val="both"/>
        <w:rPr>
          <w:rFonts w:ascii="Times New Roman" w:hAnsi="Times New Roman"/>
          <w:sz w:val="4"/>
          <w:szCs w:val="4"/>
        </w:rPr>
      </w:pPr>
      <w:bookmarkStart w:id="0" w:name="_GoBack"/>
      <w:bookmarkEnd w:id="0"/>
    </w:p>
    <w:sectPr w:rsidR="0020068F" w:rsidRPr="00833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45520"/>
    <w:multiLevelType w:val="hybridMultilevel"/>
    <w:tmpl w:val="C518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59"/>
    <w:rsid w:val="00000056"/>
    <w:rsid w:val="000034C6"/>
    <w:rsid w:val="000706C4"/>
    <w:rsid w:val="00107C04"/>
    <w:rsid w:val="00152156"/>
    <w:rsid w:val="0020068F"/>
    <w:rsid w:val="002855B6"/>
    <w:rsid w:val="00355859"/>
    <w:rsid w:val="004552D3"/>
    <w:rsid w:val="00466176"/>
    <w:rsid w:val="00567436"/>
    <w:rsid w:val="00656777"/>
    <w:rsid w:val="00697930"/>
    <w:rsid w:val="00747AD0"/>
    <w:rsid w:val="00755297"/>
    <w:rsid w:val="00806EA8"/>
    <w:rsid w:val="00963203"/>
    <w:rsid w:val="00A10C3E"/>
    <w:rsid w:val="00D5619B"/>
    <w:rsid w:val="00DF6545"/>
    <w:rsid w:val="00E47952"/>
    <w:rsid w:val="00EA4418"/>
    <w:rsid w:val="00F8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BE613-AB28-4366-90A4-86AADA01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6EA8"/>
    <w:rPr>
      <w:i/>
      <w:iCs/>
    </w:rPr>
  </w:style>
  <w:style w:type="paragraph" w:styleId="ListParagraph">
    <w:name w:val="List Paragraph"/>
    <w:basedOn w:val="Normal"/>
    <w:uiPriority w:val="34"/>
    <w:qFormat/>
    <w:rsid w:val="00466176"/>
    <w:pPr>
      <w:ind w:left="720"/>
      <w:contextualSpacing/>
    </w:pPr>
  </w:style>
  <w:style w:type="table" w:styleId="TableGrid">
    <w:name w:val="Table Grid"/>
    <w:basedOn w:val="TableNormal"/>
    <w:rsid w:val="0020068F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20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Marlin Porter</dc:creator>
  <cp:keywords/>
  <dc:description/>
  <cp:lastModifiedBy>Julie Sorrick</cp:lastModifiedBy>
  <cp:revision>2</cp:revision>
  <dcterms:created xsi:type="dcterms:W3CDTF">2018-07-10T04:56:00Z</dcterms:created>
  <dcterms:modified xsi:type="dcterms:W3CDTF">2018-07-10T04:56:00Z</dcterms:modified>
</cp:coreProperties>
</file>